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i w:val="1"/>
          <w:sz w:val="30"/>
          <w:szCs w:val="30"/>
          <w:u w:val="single"/>
          <w:rtl w:val="0"/>
        </w:rPr>
        <w:t xml:space="preserve">ЭЛЕЙСКАЯ ШКОЛА</w:t>
        <w:br w:type="textWrapping"/>
      </w:r>
      <w:r w:rsidDel="00000000" w:rsidR="00000000" w:rsidRPr="00000000">
        <w:rPr>
          <w:rtl w:val="0"/>
        </w:rPr>
        <w:br w:type="textWrapping"/>
        <w:t xml:space="preserve">     Элейской школой называйся древнегреческая философская школа, учения которой развивались начиная с конца 6 в. вплоть до начала второй половины 5 в. до н. э.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     Элейская школа возникла и развилась в греческом городе-государстве Южной Италии. Здесь промышленность была развита слабее, чем на востоке Греции, большей была роль земледелия, земледельцев и землевладельцев. </w:t>
      </w:r>
      <w:r w:rsidDel="00000000" w:rsidR="00000000" w:rsidRPr="00000000">
        <w:rPr>
          <w:i w:val="1"/>
          <w:rtl w:val="0"/>
        </w:rPr>
        <w:t xml:space="preserve">В политической жизни значительны были силы общественной реакции.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     Родоначальником элейской школы был Ксенофан, прибывший на склоне лет в Элею.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Мифологическому политеизму Ксенофан противопоставляет монотеистическую концепцию: «Один бог, наивеличайший среди богов и людей, не похожий на смертных ни телом, ни разумом»; «он весь целиком видит, весь целиком мыслит, весь целиком слышит», правит миром «силой ума» и вечно пребывает неподвижным.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      Учения школы  были выработаны тремя крупными философами —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Парменидом, Зеноном и Мелиссом.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  <w:t xml:space="preserve">      Два первых — </w:t>
      </w:r>
      <w:r w:rsidDel="00000000" w:rsidR="00000000" w:rsidRPr="00000000">
        <w:rPr>
          <w:b w:val="1"/>
          <w:rtl w:val="0"/>
        </w:rPr>
        <w:t xml:space="preserve">Парменид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Зенон</w:t>
      </w:r>
      <w:r w:rsidDel="00000000" w:rsidR="00000000" w:rsidRPr="00000000">
        <w:rPr>
          <w:rtl w:val="0"/>
        </w:rPr>
        <w:t xml:space="preserve"> — жили в небольшом италийском городе Элея, а третий </w:t>
      </w: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b w:val="1"/>
          <w:rtl w:val="0"/>
        </w:rPr>
        <w:t xml:space="preserve">Мелисс</w:t>
      </w:r>
      <w:r w:rsidDel="00000000" w:rsidR="00000000" w:rsidRPr="00000000">
        <w:rPr>
          <w:rtl w:val="0"/>
        </w:rPr>
        <w:t xml:space="preserve"> был уроженец  Самоса. Но </w:t>
      </w:r>
      <w:r w:rsidDel="00000000" w:rsidR="00000000" w:rsidRPr="00000000">
        <w:rPr>
          <w:color w:val="0000ff"/>
          <w:rtl w:val="0"/>
        </w:rPr>
        <w:t xml:space="preserve">так как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основные учения школы были выработаны Парменидом и Зеноном, гражданами из города Элеи, то школа в целом и получила название элейской.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color w:val="0000ff"/>
          <w:sz w:val="32"/>
          <w:szCs w:val="32"/>
          <w:rtl w:val="0"/>
        </w:rPr>
        <w:t xml:space="preserve">Логика развития элейской школы в целом вела от материализма к идеализму.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4"/>
          <w:szCs w:val="34"/>
          <w:u w:val="single"/>
          <w:rtl w:val="0"/>
        </w:rPr>
        <w:t xml:space="preserve">Парменид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Первым по времени деятелем школы был Парменид (родился около 540 г. до н. э.).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color w:val="00ff00"/>
          <w:rtl w:val="0"/>
        </w:rPr>
        <w:t xml:space="preserve">В учениях Ксенофана и Парменида есть ряд общих положений: </w:t>
      </w:r>
      <w:r w:rsidDel="00000000" w:rsidR="00000000" w:rsidRPr="00000000">
        <w:rPr>
          <w:color w:val="00ff00"/>
          <w:sz w:val="30"/>
          <w:szCs w:val="30"/>
          <w:rtl w:val="0"/>
        </w:rPr>
        <w:t xml:space="preserve">мысль о единстве и о неподвижности истинно сущего бытия.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  <w:t xml:space="preserve">Однако, по-видимому, Парменид в гораздо большей степени, чем с Ксенофаном, был связан с кругом пифагорейцев; в молодости, а может быть, не только в молодости Парменид разделял некоторые мировоззрения пифагорейцев и орфиков.</w:t>
        <w:br w:type="textWrapping"/>
        <w:br w:type="textWrapping"/>
        <w:t xml:space="preserve">      Достигнув зрелости, Парменид разработал оригинальное философское учение. Некоторые его положения направлены против пифагорейцев, от которых он в это время отдалился. Но еще более' резко выступил он против Гераклита и Анаксимена, т. е. против ионийских материалистов.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  <w:t xml:space="preserve">      Уже </w:t>
      </w:r>
      <w:r w:rsidDel="00000000" w:rsidR="00000000" w:rsidRPr="00000000">
        <w:rPr>
          <w:u w:val="single"/>
          <w:rtl w:val="0"/>
        </w:rPr>
        <w:t xml:space="preserve">у Парменида</w:t>
      </w:r>
      <w:r w:rsidDel="00000000" w:rsidR="00000000" w:rsidRPr="00000000">
        <w:rPr>
          <w:rtl w:val="0"/>
        </w:rPr>
        <w:t xml:space="preserve">, так же как и у его ученика Зенона, </w:t>
      </w:r>
      <w:r w:rsidDel="00000000" w:rsidR="00000000" w:rsidRPr="00000000">
        <w:rPr>
          <w:u w:val="single"/>
          <w:rtl w:val="0"/>
        </w:rPr>
        <w:t xml:space="preserve">мы найдем в теории познания резкое противопоставление разумного знания знанию чувственному.</w:t>
      </w:r>
      <w:r w:rsidDel="00000000" w:rsidR="00000000" w:rsidRPr="00000000">
        <w:rPr>
          <w:rtl w:val="0"/>
        </w:rPr>
        <w:t xml:space="preserve"> Противопоставление это, конечно, не есть еще доказательство идеализма, но </w:t>
      </w:r>
      <w:r w:rsidDel="00000000" w:rsidR="00000000" w:rsidRPr="00000000">
        <w:rPr>
          <w:u w:val="single"/>
          <w:rtl w:val="0"/>
        </w:rPr>
        <w:t xml:space="preserve">оно, несомненно, могло содействовать идеалистическому крену в философии элейцев.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Одно из основных положений Парменида </w:t>
      </w:r>
      <w:r w:rsidDel="00000000" w:rsidR="00000000" w:rsidRPr="00000000">
        <w:rPr>
          <w:u w:val="single"/>
          <w:rtl w:val="0"/>
        </w:rPr>
        <w:t xml:space="preserve">— утверждение, что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мысль и предмет мысли — одно и то же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0"/>
        </w:rPr>
        <w:t xml:space="preserve">Ни в коем случае не следует понимать это утверждение</w:t>
      </w:r>
      <w:r w:rsidDel="00000000" w:rsidR="00000000" w:rsidRPr="00000000">
        <w:rPr>
          <w:rtl w:val="0"/>
        </w:rPr>
        <w:t xml:space="preserve"> в духе поздней идеалистической «философии тождества»: как тезис, </w:t>
      </w:r>
      <w:r w:rsidDel="00000000" w:rsidR="00000000" w:rsidRPr="00000000">
        <w:rPr>
          <w:u w:val="single"/>
          <w:rtl w:val="0"/>
        </w:rPr>
        <w:t xml:space="preserve">будто предмет мысли есть, по своей природе, мысль.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ff00"/>
          <w:rtl w:val="0"/>
        </w:rPr>
        <w:t xml:space="preserve">Парменид утверждает другое: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мысль — это всегда мысль о предмете.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             Мысль не может быть отделена от своего предмета, от бытия. Мысль — всегда бытие. Даже когда мы пытаемся мыслить небытие, оно все же в каком-то смысле существует. Оно существует, оно имеет бытие, по крайней мере в качестве мысли о небытии. Мысль о небытии во всяком случае существует. Но это значит, другими словами, что никакого небытия, в строгом смысле этого слова, нет. Существует одно только бытие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ff00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u w:val="single"/>
          <w:rtl w:val="0"/>
        </w:rPr>
        <w:t xml:space="preserve">Парменид говорит: «Одно и то же есть мысль и то, о чем она мыслит»</w:t>
      </w:r>
      <w:r w:rsidDel="00000000" w:rsidR="00000000" w:rsidRPr="00000000">
        <w:rPr>
          <w:rtl w:val="0"/>
        </w:rPr>
        <w:t xml:space="preserve">, — то </w:t>
      </w:r>
      <w:r w:rsidDel="00000000" w:rsidR="00000000" w:rsidRPr="00000000">
        <w:rPr>
          <w:color w:val="00ff00"/>
          <w:rtl w:val="0"/>
        </w:rPr>
        <w:t xml:space="preserve">утверждение это необходимо понимать</w:t>
      </w:r>
      <w:r w:rsidDel="00000000" w:rsidR="00000000" w:rsidRPr="00000000">
        <w:rPr>
          <w:rtl w:val="0"/>
        </w:rPr>
        <w:t xml:space="preserve"> прежде всего в его физическом и космологическом смысле: неверно думать, говорит Парменид, будто в природе может существовать пустота; мир — сплошная масса вещества, или шаровидное тело. </w:t>
      </w:r>
      <w:r w:rsidDel="00000000" w:rsidR="00000000" w:rsidRPr="00000000">
        <w:rPr>
          <w:color w:val="00ff00"/>
          <w:rtl w:val="0"/>
        </w:rPr>
        <w:t xml:space="preserve">Существует только бытие как лишь сплошь заполненное веществом пространство, и это бытие сферично, имеет . форму шара («сфайра» по-гречески — шар).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Из невозможности пустоты и из совершенной сплошной заполненности пространства веществом получался вывод: </w:t>
      </w:r>
      <w:r w:rsidDel="00000000" w:rsidR="00000000" w:rsidRPr="00000000">
        <w:rPr>
          <w:u w:val="single"/>
          <w:rtl w:val="0"/>
        </w:rPr>
        <w:t xml:space="preserve">мир един, в нем нет и не может быть никакого множества отдельных вещей. По истине существует только единство, множества нет. В природе нет никаких пустых промежутков между вещами, никаких щелей или пустот, отделяющих вещи одну от другой, а следовательно, никаких отдельных вещей.</w:t>
      </w:r>
      <w:r w:rsidDel="00000000" w:rsidR="00000000" w:rsidRPr="00000000">
        <w:rPr>
          <w:rtl w:val="0"/>
        </w:rPr>
        <w:br w:type="textWrapping"/>
        <w:br w:type="textWrapping"/>
        <w:t xml:space="preserve">      </w:t>
      </w:r>
      <w:r w:rsidDel="00000000" w:rsidR="00000000" w:rsidRPr="00000000">
        <w:rPr>
          <w:u w:val="single"/>
          <w:rtl w:val="0"/>
        </w:rPr>
        <w:t xml:space="preserve">Учение эллейской школы было направлено против пифагорейцев.</w:t>
      </w:r>
      <w:r w:rsidDel="00000000" w:rsidR="00000000" w:rsidRPr="00000000">
        <w:rPr>
          <w:rtl w:val="0"/>
        </w:rPr>
        <w:t xml:space="preserve"> Мы уже показали, что именно </w:t>
      </w:r>
      <w:r w:rsidDel="00000000" w:rsidR="00000000" w:rsidRPr="00000000">
        <w:rPr>
          <w:u w:val="single"/>
          <w:rtl w:val="0"/>
        </w:rPr>
        <w:t xml:space="preserve">Пифагор и его ученики утверждали существование пустоты.</w:t>
      </w:r>
      <w:r w:rsidDel="00000000" w:rsidR="00000000" w:rsidRPr="00000000">
        <w:rPr>
          <w:rtl w:val="0"/>
        </w:rPr>
        <w:t xml:space="preserve"> Правда, пустота пифагорейцев еще не была абсолютной пустотой атомистов, она скорее походила на воздух. Но все же </w:t>
      </w:r>
      <w:r w:rsidDel="00000000" w:rsidR="00000000" w:rsidRPr="00000000">
        <w:rPr>
          <w:u w:val="single"/>
          <w:rtl w:val="0"/>
        </w:rPr>
        <w:t xml:space="preserve">пифагорейцы утверждали реальное существование этой воздухообразной пустоты, со всех сторон обнимающей мир. По их учению, живое шаровидное тело мира дышит, втягивает в себя пустоту извне. В результате мир разделяется на обособленные вещи, которые и отделяет одну от другой пустота.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Именно против этого представления и направлено элейское отрицание пустоты и множества.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u w:val="single"/>
          <w:rtl w:val="0"/>
        </w:rPr>
        <w:t xml:space="preserve">Из этого отрицания следовал и другой вывод — в отношении познания. Если по истине мир един, если в нем нет никакого множества и никаких отдельных частей, то отсюда вытекало, что множество, как будто удостоверяемое нашими чувствами, есть на самом деле только обман чувств. Картина мира, внушаемая нам чувствами, не истинная, иллюзорная.</w:t>
        <w:br w:type="textWrapping"/>
      </w:r>
      <w:r w:rsidDel="00000000" w:rsidR="00000000" w:rsidRPr="00000000">
        <w:rPr>
          <w:rtl w:val="0"/>
        </w:rPr>
        <w:br w:type="textWrapping"/>
        <w:t xml:space="preserve">      </w:t>
      </w:r>
      <w:r w:rsidDel="00000000" w:rsidR="00000000" w:rsidRPr="00000000">
        <w:rPr>
          <w:u w:val="single"/>
          <w:rtl w:val="0"/>
        </w:rPr>
        <w:t xml:space="preserve">Парменид выступает против учения Гераклита.</w:t>
        <w:br w:type="textWrapping"/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i w:val="1"/>
          <w:rtl w:val="0"/>
        </w:rPr>
        <w:t xml:space="preserve">Гераклит утверждал, что основная характеристика природы — вечный процесс периодически происходящих движений. Больше того, Гераклит утверждал, что это движение есть движение через противоположности. Единый огонь, составляющий естественную основу всех движений в природе, по учению Гераклита, одновременно есть и не есть.</w:t>
        <w:br w:type="textWrapping"/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u w:val="single"/>
          <w:rtl w:val="0"/>
        </w:rPr>
        <w:t xml:space="preserve">Учение это подвергается у Парменида резкой критике. Из положений о единстве мира и о его сплошной вещественности Парменид вывел как необходимое следствие невозможность никакого деления или раздробления мира на множество вещей. И точно так же против Гераклита он утверждает невозможность ни возникновения, ни гибели, выводит неподвижность мира.</w:t>
        <w:br w:type="textWrapping"/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Учение Парменида было первой философской попыткой сформулировать метафизическое понимание природы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В целом элейская школа все же вошла в историю античной философии как течение,  против материалистической науки и философии греческого Востока первой половине 5 в. до н. э.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